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«Основы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сбора и анализа языковых и литературных фактов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«Основы научно-исследовательской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УК-6, УК-1, ПК-5</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494.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логического и творческого мышления</w:t>
            </w:r>
          </w:p>
        </w:tc>
      </w:tr>
      <w:tr>
        <w:trPr>
          <w:trHeight w:hRule="exact" w:val="987.1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методе и методологии. Методологические принципы (объективность, всесторонность, историзм,конкретность и др.).Классификация методов научного познания и ее основания.Философские методы. Общенаучные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Частнонаучные методы  Слово и понятие. Требования точности, ясности, однозначности,предъявляемые к изложению хода и результатов научных исследований.Логические законы: законтождества, закон противоречия (непротиворечивости), закон исключенного третьего, закон достаточного основания.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получения, накопления и переработки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обзорная, реферативная, сигнальная, справочная.Методы поиска информации: работа с библиотечными каталогами, справочными материалами, книгами, периодическими изданиями и в Интернете.Аннотирование.Составление плана информационного текста. Составление тезисов. Правила конспектирования. Общие требования к цитируемому материалу. Правила оформления цитат.Рецензирование. Реферирование.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результатов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результатов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раздела работы: введение, основная часть, заключение.Требования к содержанию и оформлению результатов исследования.Язык и стиль текста исследовательской работы.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Сущность понятия «наука».</w:t>
            </w:r>
          </w:p>
          <w:p>
            <w:pPr>
              <w:jc w:val="both"/>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both"/>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both"/>
              <w:spacing w:after="0" w:line="240" w:lineRule="auto"/>
              <w:rPr>
                <w:sz w:val="24"/>
                <w:szCs w:val="24"/>
              </w:rPr>
            </w:pPr>
            <w:r>
              <w:rPr>
                <w:rFonts w:ascii="Times New Roman" w:hAnsi="Times New Roman" w:cs="Times New Roman"/>
                <w:color w:val="#000000"/>
                <w:sz w:val="24"/>
                <w:szCs w:val="24"/>
              </w:rPr>
              <w:t> 4. Классификация наук.</w:t>
            </w:r>
          </w:p>
          <w:p>
            <w:pPr>
              <w:jc w:val="both"/>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both"/>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3.Сущность понятия «исследовательская задача»</w:t>
            </w:r>
          </w:p>
          <w:p>
            <w:pPr>
              <w:jc w:val="both"/>
              <w:spacing w:after="0" w:line="240" w:lineRule="auto"/>
              <w:rPr>
                <w:sz w:val="24"/>
                <w:szCs w:val="24"/>
              </w:rPr>
            </w:pPr>
            <w:r>
              <w:rPr>
                <w:rFonts w:ascii="Times New Roman" w:hAnsi="Times New Roman" w:cs="Times New Roman"/>
                <w:color w:val="#000000"/>
                <w:sz w:val="24"/>
                <w:szCs w:val="24"/>
              </w:rPr>
              <w:t> 4. Организация исследования</w:t>
            </w:r>
          </w:p>
          <w:p>
            <w:pPr>
              <w:jc w:val="both"/>
              <w:spacing w:after="0" w:line="240" w:lineRule="auto"/>
              <w:rPr>
                <w:sz w:val="24"/>
                <w:szCs w:val="24"/>
              </w:rPr>
            </w:pPr>
            <w:r>
              <w:rPr>
                <w:rFonts w:ascii="Times New Roman" w:hAnsi="Times New Roman" w:cs="Times New Roman"/>
                <w:color w:val="#000000"/>
                <w:sz w:val="24"/>
                <w:szCs w:val="24"/>
              </w:rPr>
              <w:t> 5. Информационное обеспечение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6. Роль научных исследований в совершенствовании социальнокультурного обслуживания населения.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both"/>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both"/>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both"/>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both"/>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both"/>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both"/>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логического и творческого мышления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методе и методологии.</w:t>
            </w:r>
          </w:p>
          <w:p>
            <w:pPr>
              <w:jc w:val="both"/>
              <w:spacing w:after="0" w:line="240" w:lineRule="auto"/>
              <w:rPr>
                <w:sz w:val="24"/>
                <w:szCs w:val="24"/>
              </w:rPr>
            </w:pPr>
            <w:r>
              <w:rPr>
                <w:rFonts w:ascii="Times New Roman" w:hAnsi="Times New Roman" w:cs="Times New Roman"/>
                <w:color w:val="#000000"/>
                <w:sz w:val="24"/>
                <w:szCs w:val="24"/>
              </w:rPr>
              <w:t> 2. Методологические принципы (объективность, всесторонность, историзм,</w:t>
            </w:r>
          </w:p>
          <w:p>
            <w:pPr>
              <w:jc w:val="both"/>
              <w:spacing w:after="0" w:line="240" w:lineRule="auto"/>
              <w:rPr>
                <w:sz w:val="24"/>
                <w:szCs w:val="24"/>
              </w:rPr>
            </w:pPr>
            <w:r>
              <w:rPr>
                <w:rFonts w:ascii="Times New Roman" w:hAnsi="Times New Roman" w:cs="Times New Roman"/>
                <w:color w:val="#000000"/>
                <w:sz w:val="24"/>
                <w:szCs w:val="24"/>
              </w:rPr>
              <w:t> конкретность и др.).</w:t>
            </w:r>
          </w:p>
          <w:p>
            <w:pPr>
              <w:jc w:val="both"/>
              <w:spacing w:after="0" w:line="240" w:lineRule="auto"/>
              <w:rPr>
                <w:sz w:val="24"/>
                <w:szCs w:val="24"/>
              </w:rPr>
            </w:pPr>
            <w:r>
              <w:rPr>
                <w:rFonts w:ascii="Times New Roman" w:hAnsi="Times New Roman" w:cs="Times New Roman"/>
                <w:color w:val="#000000"/>
                <w:sz w:val="24"/>
                <w:szCs w:val="24"/>
              </w:rPr>
              <w:t> 3. Классификация методов научного познания и ее основания.</w:t>
            </w:r>
          </w:p>
          <w:p>
            <w:pPr>
              <w:jc w:val="both"/>
              <w:spacing w:after="0" w:line="240" w:lineRule="auto"/>
              <w:rPr>
                <w:sz w:val="24"/>
                <w:szCs w:val="24"/>
              </w:rPr>
            </w:pPr>
            <w:r>
              <w:rPr>
                <w:rFonts w:ascii="Times New Roman" w:hAnsi="Times New Roman" w:cs="Times New Roman"/>
                <w:color w:val="#000000"/>
                <w:sz w:val="24"/>
                <w:szCs w:val="24"/>
              </w:rPr>
              <w:t> 4. Философские методы. Общенаучные методы. Частнонаучные методы 5. Слово и понятие. Требования точности, ясности, однозначности,</w:t>
            </w:r>
          </w:p>
          <w:p>
            <w:pPr>
              <w:jc w:val="both"/>
              <w:spacing w:after="0" w:line="240" w:lineRule="auto"/>
              <w:rPr>
                <w:sz w:val="24"/>
                <w:szCs w:val="24"/>
              </w:rPr>
            </w:pPr>
            <w:r>
              <w:rPr>
                <w:rFonts w:ascii="Times New Roman" w:hAnsi="Times New Roman" w:cs="Times New Roman"/>
                <w:color w:val="#000000"/>
                <w:sz w:val="24"/>
                <w:szCs w:val="24"/>
              </w:rPr>
              <w:t> предъявляемые к изложению хода и результатов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6. Логические законы: законтождества, закон противоречия</w:t>
            </w:r>
          </w:p>
          <w:p>
            <w:pPr>
              <w:jc w:val="both"/>
              <w:spacing w:after="0" w:line="240" w:lineRule="auto"/>
              <w:rPr>
                <w:sz w:val="24"/>
                <w:szCs w:val="24"/>
              </w:rPr>
            </w:pPr>
            <w:r>
              <w:rPr>
                <w:rFonts w:ascii="Times New Roman" w:hAnsi="Times New Roman" w:cs="Times New Roman"/>
                <w:color w:val="#000000"/>
                <w:sz w:val="24"/>
                <w:szCs w:val="24"/>
              </w:rPr>
              <w:t> (непротиворечивости), закон исключенного третьего, закон достаточного основания.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получения, накопления и переработки информации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Подбор и работа с информационными источниками.</w:t>
            </w:r>
          </w:p>
          <w:p>
            <w:pPr>
              <w:jc w:val="both"/>
              <w:spacing w:after="0" w:line="240" w:lineRule="auto"/>
              <w:rPr>
                <w:sz w:val="24"/>
                <w:szCs w:val="24"/>
              </w:rPr>
            </w:pPr>
            <w:r>
              <w:rPr>
                <w:rFonts w:ascii="Times New Roman" w:hAnsi="Times New Roman" w:cs="Times New Roman"/>
                <w:color w:val="#000000"/>
                <w:sz w:val="24"/>
                <w:szCs w:val="24"/>
              </w:rPr>
              <w:t> 2. Виды информации: обзорная, реферативная, сигнальная, справочная.</w:t>
            </w:r>
          </w:p>
          <w:p>
            <w:pPr>
              <w:jc w:val="both"/>
              <w:spacing w:after="0" w:line="240" w:lineRule="auto"/>
              <w:rPr>
                <w:sz w:val="24"/>
                <w:szCs w:val="24"/>
              </w:rPr>
            </w:pPr>
            <w:r>
              <w:rPr>
                <w:rFonts w:ascii="Times New Roman" w:hAnsi="Times New Roman" w:cs="Times New Roman"/>
                <w:color w:val="#000000"/>
                <w:sz w:val="24"/>
                <w:szCs w:val="24"/>
              </w:rPr>
              <w:t> 3. Источники информации: книги, периодические издания, кино-, аудио- и</w:t>
            </w:r>
          </w:p>
          <w:p>
            <w:pPr>
              <w:jc w:val="both"/>
              <w:spacing w:after="0" w:line="240" w:lineRule="auto"/>
              <w:rPr>
                <w:sz w:val="24"/>
                <w:szCs w:val="24"/>
              </w:rPr>
            </w:pPr>
            <w:r>
              <w:rPr>
                <w:rFonts w:ascii="Times New Roman" w:hAnsi="Times New Roman" w:cs="Times New Roman"/>
                <w:color w:val="#000000"/>
                <w:sz w:val="24"/>
                <w:szCs w:val="24"/>
              </w:rPr>
              <w:t> видеоматериалы, люди, электронный ресурсы.</w:t>
            </w:r>
          </w:p>
          <w:p>
            <w:pPr>
              <w:jc w:val="both"/>
              <w:spacing w:after="0" w:line="240" w:lineRule="auto"/>
              <w:rPr>
                <w:sz w:val="24"/>
                <w:szCs w:val="24"/>
              </w:rPr>
            </w:pPr>
            <w:r>
              <w:rPr>
                <w:rFonts w:ascii="Times New Roman" w:hAnsi="Times New Roman" w:cs="Times New Roman"/>
                <w:color w:val="#000000"/>
                <w:sz w:val="24"/>
                <w:szCs w:val="24"/>
              </w:rPr>
              <w:t> 4. Методы поиска информации: работа с библиотечными каталогами,</w:t>
            </w:r>
          </w:p>
          <w:p>
            <w:pPr>
              <w:jc w:val="both"/>
              <w:spacing w:after="0" w:line="240" w:lineRule="auto"/>
              <w:rPr>
                <w:sz w:val="24"/>
                <w:szCs w:val="24"/>
              </w:rPr>
            </w:pPr>
            <w:r>
              <w:rPr>
                <w:rFonts w:ascii="Times New Roman" w:hAnsi="Times New Roman" w:cs="Times New Roman"/>
                <w:color w:val="#000000"/>
                <w:sz w:val="24"/>
                <w:szCs w:val="24"/>
              </w:rPr>
              <w:t> справочными материалами, книгами, периодическими изданиями и в</w:t>
            </w:r>
          </w:p>
          <w:p>
            <w:pPr>
              <w:jc w:val="both"/>
              <w:spacing w:after="0" w:line="240" w:lineRule="auto"/>
              <w:rPr>
                <w:sz w:val="24"/>
                <w:szCs w:val="24"/>
              </w:rPr>
            </w:pPr>
            <w:r>
              <w:rPr>
                <w:rFonts w:ascii="Times New Roman" w:hAnsi="Times New Roman" w:cs="Times New Roman"/>
                <w:color w:val="#000000"/>
                <w:sz w:val="24"/>
                <w:szCs w:val="24"/>
              </w:rPr>
              <w:t> Интернете.</w:t>
            </w:r>
          </w:p>
          <w:p>
            <w:pPr>
              <w:jc w:val="both"/>
              <w:spacing w:after="0" w:line="240" w:lineRule="auto"/>
              <w:rPr>
                <w:sz w:val="24"/>
                <w:szCs w:val="24"/>
              </w:rPr>
            </w:pPr>
            <w:r>
              <w:rPr>
                <w:rFonts w:ascii="Times New Roman" w:hAnsi="Times New Roman" w:cs="Times New Roman"/>
                <w:color w:val="#000000"/>
                <w:sz w:val="24"/>
                <w:szCs w:val="24"/>
              </w:rPr>
              <w:t> 5. Аннотирование.</w:t>
            </w:r>
          </w:p>
          <w:p>
            <w:pPr>
              <w:jc w:val="both"/>
              <w:spacing w:after="0" w:line="240" w:lineRule="auto"/>
              <w:rPr>
                <w:sz w:val="24"/>
                <w:szCs w:val="24"/>
              </w:rPr>
            </w:pPr>
            <w:r>
              <w:rPr>
                <w:rFonts w:ascii="Times New Roman" w:hAnsi="Times New Roman" w:cs="Times New Roman"/>
                <w:color w:val="#000000"/>
                <w:sz w:val="24"/>
                <w:szCs w:val="24"/>
              </w:rPr>
              <w:t> 6. Составление плана информационного текста.</w:t>
            </w:r>
          </w:p>
          <w:p>
            <w:pPr>
              <w:jc w:val="both"/>
              <w:spacing w:after="0" w:line="240" w:lineRule="auto"/>
              <w:rPr>
                <w:sz w:val="24"/>
                <w:szCs w:val="24"/>
              </w:rPr>
            </w:pPr>
            <w:r>
              <w:rPr>
                <w:rFonts w:ascii="Times New Roman" w:hAnsi="Times New Roman" w:cs="Times New Roman"/>
                <w:color w:val="#000000"/>
                <w:sz w:val="24"/>
                <w:szCs w:val="24"/>
              </w:rPr>
              <w:t> 7. Составление тезисов.</w:t>
            </w:r>
          </w:p>
          <w:p>
            <w:pPr>
              <w:jc w:val="both"/>
              <w:spacing w:after="0" w:line="240" w:lineRule="auto"/>
              <w:rPr>
                <w:sz w:val="24"/>
                <w:szCs w:val="24"/>
              </w:rPr>
            </w:pPr>
            <w:r>
              <w:rPr>
                <w:rFonts w:ascii="Times New Roman" w:hAnsi="Times New Roman" w:cs="Times New Roman"/>
                <w:color w:val="#000000"/>
                <w:sz w:val="24"/>
                <w:szCs w:val="24"/>
              </w:rPr>
              <w:t> 8. Правила конспектирования.</w:t>
            </w:r>
          </w:p>
          <w:p>
            <w:pPr>
              <w:jc w:val="both"/>
              <w:spacing w:after="0" w:line="240" w:lineRule="auto"/>
              <w:rPr>
                <w:sz w:val="24"/>
                <w:szCs w:val="24"/>
              </w:rPr>
            </w:pPr>
            <w:r>
              <w:rPr>
                <w:rFonts w:ascii="Times New Roman" w:hAnsi="Times New Roman" w:cs="Times New Roman"/>
                <w:color w:val="#000000"/>
                <w:sz w:val="24"/>
                <w:szCs w:val="24"/>
              </w:rPr>
              <w:t> 9. Общие требования к цитируемому материалу. Правила оформления цитат.</w:t>
            </w:r>
          </w:p>
          <w:p>
            <w:pPr>
              <w:jc w:val="both"/>
              <w:spacing w:after="0" w:line="240" w:lineRule="auto"/>
              <w:rPr>
                <w:sz w:val="24"/>
                <w:szCs w:val="24"/>
              </w:rPr>
            </w:pPr>
            <w:r>
              <w:rPr>
                <w:rFonts w:ascii="Times New Roman" w:hAnsi="Times New Roman" w:cs="Times New Roman"/>
                <w:color w:val="#000000"/>
                <w:sz w:val="24"/>
                <w:szCs w:val="24"/>
              </w:rPr>
              <w:t> 10.Рецензирование.</w:t>
            </w:r>
          </w:p>
          <w:p>
            <w:pPr>
              <w:jc w:val="both"/>
              <w:spacing w:after="0" w:line="240" w:lineRule="auto"/>
              <w:rPr>
                <w:sz w:val="24"/>
                <w:szCs w:val="24"/>
              </w:rPr>
            </w:pPr>
            <w:r>
              <w:rPr>
                <w:rFonts w:ascii="Times New Roman" w:hAnsi="Times New Roman" w:cs="Times New Roman"/>
                <w:color w:val="#000000"/>
                <w:sz w:val="24"/>
                <w:szCs w:val="24"/>
              </w:rPr>
              <w:t> 11.Реферирование.</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результатов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докладу.</w:t>
            </w:r>
          </w:p>
          <w:p>
            <w:pPr>
              <w:jc w:val="both"/>
              <w:spacing w:after="0" w:line="240" w:lineRule="auto"/>
              <w:rPr>
                <w:sz w:val="24"/>
                <w:szCs w:val="24"/>
              </w:rPr>
            </w:pPr>
            <w:r>
              <w:rPr>
                <w:rFonts w:ascii="Times New Roman" w:hAnsi="Times New Roman" w:cs="Times New Roman"/>
                <w:color w:val="#000000"/>
                <w:sz w:val="24"/>
                <w:szCs w:val="24"/>
              </w:rPr>
              <w:t> 2. Основные части выступления.</w:t>
            </w:r>
          </w:p>
          <w:p>
            <w:pPr>
              <w:jc w:val="both"/>
              <w:spacing w:after="0" w:line="240" w:lineRule="auto"/>
              <w:rPr>
                <w:sz w:val="24"/>
                <w:szCs w:val="24"/>
              </w:rPr>
            </w:pPr>
            <w:r>
              <w:rPr>
                <w:rFonts w:ascii="Times New Roman" w:hAnsi="Times New Roman" w:cs="Times New Roman"/>
                <w:color w:val="#000000"/>
                <w:sz w:val="24"/>
                <w:szCs w:val="24"/>
              </w:rPr>
              <w:t> 3. Научный стиль речи. Речевые клише.</w:t>
            </w:r>
          </w:p>
          <w:p>
            <w:pPr>
              <w:jc w:val="both"/>
              <w:spacing w:after="0" w:line="240" w:lineRule="auto"/>
              <w:rPr>
                <w:sz w:val="24"/>
                <w:szCs w:val="24"/>
              </w:rPr>
            </w:pPr>
            <w:r>
              <w:rPr>
                <w:rFonts w:ascii="Times New Roman" w:hAnsi="Times New Roman" w:cs="Times New Roman"/>
                <w:color w:val="#000000"/>
                <w:sz w:val="24"/>
                <w:szCs w:val="24"/>
              </w:rPr>
              <w:t> 4. Культура выступления.</w:t>
            </w:r>
          </w:p>
          <w:p>
            <w:pPr>
              <w:jc w:val="both"/>
              <w:spacing w:after="0" w:line="240" w:lineRule="auto"/>
              <w:rPr>
                <w:sz w:val="24"/>
                <w:szCs w:val="24"/>
              </w:rPr>
            </w:pPr>
            <w:r>
              <w:rPr>
                <w:rFonts w:ascii="Times New Roman" w:hAnsi="Times New Roman" w:cs="Times New Roman"/>
                <w:color w:val="#000000"/>
                <w:sz w:val="24"/>
                <w:szCs w:val="24"/>
              </w:rPr>
              <w:t> 5. Психологический аспект готовности к выступлению.</w:t>
            </w:r>
          </w:p>
          <w:p>
            <w:pPr>
              <w:jc w:val="both"/>
              <w:spacing w:after="0" w:line="240" w:lineRule="auto"/>
              <w:rPr>
                <w:sz w:val="24"/>
                <w:szCs w:val="24"/>
              </w:rPr>
            </w:pPr>
            <w:r>
              <w:rPr>
                <w:rFonts w:ascii="Times New Roman" w:hAnsi="Times New Roman" w:cs="Times New Roman"/>
                <w:color w:val="#000000"/>
                <w:sz w:val="24"/>
                <w:szCs w:val="24"/>
              </w:rPr>
              <w:t> 6. Логика построения выступления. Подбор наглядности.</w:t>
            </w:r>
          </w:p>
          <w:p>
            <w:pPr>
              <w:jc w:val="both"/>
              <w:spacing w:after="0" w:line="240" w:lineRule="auto"/>
              <w:rPr>
                <w:sz w:val="24"/>
                <w:szCs w:val="24"/>
              </w:rPr>
            </w:pPr>
            <w:r>
              <w:rPr>
                <w:rFonts w:ascii="Times New Roman" w:hAnsi="Times New Roman" w:cs="Times New Roman"/>
                <w:color w:val="#000000"/>
                <w:sz w:val="24"/>
                <w:szCs w:val="24"/>
              </w:rPr>
              <w:t> 7. Внешний облик и манеры выступающего.</w:t>
            </w:r>
          </w:p>
          <w:p>
            <w:pPr>
              <w:jc w:val="both"/>
              <w:spacing w:after="0" w:line="240" w:lineRule="auto"/>
              <w:rPr>
                <w:sz w:val="24"/>
                <w:szCs w:val="24"/>
              </w:rPr>
            </w:pPr>
            <w:r>
              <w:rPr>
                <w:rFonts w:ascii="Times New Roman" w:hAnsi="Times New Roman" w:cs="Times New Roman"/>
                <w:color w:val="#000000"/>
                <w:sz w:val="24"/>
                <w:szCs w:val="24"/>
              </w:rPr>
              <w:t> 8. Культура ведения дискуссии: соблюдение правил этикета, ответы на вопросы,</w:t>
            </w:r>
          </w:p>
          <w:p>
            <w:pPr>
              <w:jc w:val="both"/>
              <w:spacing w:after="0" w:line="240" w:lineRule="auto"/>
              <w:rPr>
                <w:sz w:val="24"/>
                <w:szCs w:val="24"/>
              </w:rPr>
            </w:pPr>
            <w:r>
              <w:rPr>
                <w:rFonts w:ascii="Times New Roman" w:hAnsi="Times New Roman" w:cs="Times New Roman"/>
                <w:color w:val="#000000"/>
                <w:sz w:val="24"/>
                <w:szCs w:val="24"/>
              </w:rPr>
              <w:t> заключительное слово</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результатов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раздела работы: введение, основная часть, заключение.</w:t>
            </w:r>
          </w:p>
          <w:p>
            <w:pPr>
              <w:jc w:val="both"/>
              <w:spacing w:after="0" w:line="240" w:lineRule="auto"/>
              <w:rPr>
                <w:sz w:val="24"/>
                <w:szCs w:val="24"/>
              </w:rPr>
            </w:pPr>
            <w:r>
              <w:rPr>
                <w:rFonts w:ascii="Times New Roman" w:hAnsi="Times New Roman" w:cs="Times New Roman"/>
                <w:color w:val="#000000"/>
                <w:sz w:val="24"/>
                <w:szCs w:val="24"/>
              </w:rPr>
              <w:t> 2. Требования к содержанию и оформлению результатов исследования.</w:t>
            </w:r>
          </w:p>
          <w:p>
            <w:pPr>
              <w:jc w:val="both"/>
              <w:spacing w:after="0" w:line="240" w:lineRule="auto"/>
              <w:rPr>
                <w:sz w:val="24"/>
                <w:szCs w:val="24"/>
              </w:rPr>
            </w:pPr>
            <w:r>
              <w:rPr>
                <w:rFonts w:ascii="Times New Roman" w:hAnsi="Times New Roman" w:cs="Times New Roman"/>
                <w:color w:val="#000000"/>
                <w:sz w:val="24"/>
                <w:szCs w:val="24"/>
              </w:rPr>
              <w:t> 3. Язык и стиль текста исследовательской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 исследовательской деятельности»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Сетевая</w:t>
            </w:r>
            <w:r>
              <w:rPr/>
              <w:t xml:space="preserve"> </w:t>
            </w:r>
            <w:r>
              <w:rPr>
                <w:rFonts w:ascii="Times New Roman" w:hAnsi="Times New Roman" w:cs="Times New Roman"/>
                <w:color w:val="#000000"/>
                <w:sz w:val="24"/>
                <w:szCs w:val="24"/>
              </w:rPr>
              <w:t>проектно-исследовательская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Панкратова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2024-2025_ФГОС3++2024_Бак-ЗФО-Ф(Ф)(24)_plx_Основы научно-исследовательской деятельности</dc:title>
  <dc:creator>FastReport.NET</dc:creator>
</cp:coreProperties>
</file>